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B8" w:rsidRDefault="0005471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-680720</wp:posOffset>
            </wp:positionV>
            <wp:extent cx="1524000" cy="1562100"/>
            <wp:effectExtent l="0" t="0" r="0" b="0"/>
            <wp:wrapNone/>
            <wp:docPr id="1" name="Imagem 1" descr="Brasã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Nac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715" w:rsidRDefault="00054715">
      <w:bookmarkStart w:id="0" w:name="_GoBack"/>
      <w:bookmarkEnd w:id="0"/>
    </w:p>
    <w:p w:rsidR="00054715" w:rsidRDefault="00054715"/>
    <w:p w:rsidR="00054715" w:rsidRPr="00054715" w:rsidRDefault="00054715" w:rsidP="00054715">
      <w:pPr>
        <w:shd w:val="clear" w:color="auto" w:fill="FFFFFF"/>
        <w:spacing w:before="285" w:after="285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9C9C9C"/>
          <w:sz w:val="36"/>
          <w:szCs w:val="36"/>
          <w:lang w:eastAsia="pt-BR"/>
        </w:rPr>
      </w:pPr>
      <w:r w:rsidRPr="00054715">
        <w:rPr>
          <w:rFonts w:ascii="Arial Narrow" w:eastAsia="Times New Roman" w:hAnsi="Arial Narrow" w:cs="Times New Roman"/>
          <w:b/>
          <w:bCs/>
          <w:color w:val="9C9C9C"/>
          <w:sz w:val="36"/>
          <w:szCs w:val="36"/>
          <w:lang w:eastAsia="pt-BR"/>
        </w:rPr>
        <w:t>Definição e Informações Legais sobre Cursos Livres</w:t>
      </w:r>
    </w:p>
    <w:p w:rsidR="00054715" w:rsidRPr="00054715" w:rsidRDefault="00054715" w:rsidP="00054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Os cursos livres têm como Base Legal o </w:t>
      </w:r>
      <w:hyperlink r:id="rId6" w:tgtFrame="_blank" w:tooltip="Decreto 5154/04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Decreto Presidencial N° 5.154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, de 23 de julho de 2004, </w:t>
      </w:r>
      <w:hyperlink r:id="rId7" w:tgtFrame="_blank" w:tooltip="Artigos 1º e 3º Diário Oficial SC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Art. 1° e 3° e PORTARIA Nº 008, de 25/06/2002 publicado no DIÁRIO OFICIAL – SC – Nº 16.935 – 27.06.2002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.</w:t>
      </w:r>
    </w:p>
    <w:p w:rsidR="00054715" w:rsidRPr="00054715" w:rsidRDefault="00054715" w:rsidP="000547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O Curso livre à distância  é uma modalidade de educação </w:t>
      </w:r>
      <w:proofErr w:type="gramStart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não-formal</w:t>
      </w:r>
      <w:proofErr w:type="gramEnd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 de duração variável, destinada a proporcionar ao trabalhador conhecimentos que lhe permitam profissionalizar-se, qualificar-se e atualizar-se para o trabalho.</w:t>
      </w:r>
    </w:p>
    <w:p w:rsidR="00054715" w:rsidRPr="00054715" w:rsidRDefault="00054715" w:rsidP="00054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A Constituição Federal em seu </w:t>
      </w:r>
      <w:hyperlink r:id="rId8" w:tgtFrame="_blank" w:tooltip="Artigo 205/CF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Artigo 205/CF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, “caput”, prevê que a educação é direito de todos e será incentivada pela sociedade.</w:t>
      </w:r>
    </w:p>
    <w:p w:rsidR="00054715" w:rsidRPr="00054715" w:rsidRDefault="00054715" w:rsidP="00054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Tal prática é defendida também pelo </w:t>
      </w:r>
      <w:hyperlink r:id="rId9" w:tgtFrame="_blank" w:tooltip="Artigo 206/CF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Artigo 206/CF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 que prevê que o ensino será ministrado com base em alguns princípios e em seu inciso II: “a liberdade de aprender, ensinar, pesquisar e divulgar pensamentos, a arte e o saber”.</w:t>
      </w:r>
    </w:p>
    <w:p w:rsidR="00054715" w:rsidRPr="00054715" w:rsidRDefault="00054715" w:rsidP="00054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Curso Livre – </w:t>
      </w:r>
      <w:hyperlink r:id="rId10" w:tgtFrame="_blank" w:tooltip="Lei 9394/96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Lei nº 9.394/96 – Diretrizes e Bases da Educação Nacional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 passou a integrar a modalidade de Educação Profissional.</w:t>
      </w:r>
    </w:p>
    <w:p w:rsidR="00054715" w:rsidRPr="00054715" w:rsidRDefault="00054715" w:rsidP="000547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Educação Profissional, é a modalidade de educação </w:t>
      </w:r>
      <w:proofErr w:type="gramStart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não-formal</w:t>
      </w:r>
      <w:proofErr w:type="gramEnd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 de duração variável, destinada a proporcionar ao trabalhador conhecimentos que lhe permitam profissionalizar-se, qualificar-se </w:t>
      </w:r>
      <w:proofErr w:type="gramStart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e</w:t>
      </w:r>
      <w:proofErr w:type="gramEnd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 atualizar-se para o trabalho.</w:t>
      </w:r>
    </w:p>
    <w:p w:rsidR="00054715" w:rsidRPr="00054715" w:rsidRDefault="00054715" w:rsidP="00054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Conforme a </w:t>
      </w:r>
      <w:hyperlink r:id="rId11" w:tgtFrame="_blank" w:tooltip="Lei 9394/96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Lei nº. 9394/96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, o </w:t>
      </w:r>
      <w:hyperlink r:id="rId12" w:tgtFrame="_blank" w:tooltip="Decreto 5154/04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Decreto nº. 5.154/04 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e a </w:t>
      </w:r>
      <w:hyperlink r:id="rId13" w:tgtFrame="_blank" w:tooltip="Deliberação CEE 14/97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Deliberação CEE 14/97 (Indicação CEE 14/97)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 citam que os cursos chamados “Livres” não necessitam de prévia autorização para funcionamento nem de posterior reconhecimento do Conselho de Educação competente.</w:t>
      </w:r>
    </w:p>
    <w:p w:rsidR="00054715" w:rsidRPr="00054715" w:rsidRDefault="00054715" w:rsidP="000547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Não existe legislação específica que regulamente estes cursos, por isto, os cursos livres não são passíveis de regulação por parte do Ministério da Educação.</w:t>
      </w:r>
    </w:p>
    <w:p w:rsidR="00054715" w:rsidRPr="00054715" w:rsidRDefault="00054715" w:rsidP="000547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A categoria Curso Livre atende  a população com objetivo de oferecer profissionalização rápida para diversas áreas de atuação no mercado de trabalho, </w:t>
      </w:r>
      <w:proofErr w:type="spellStart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ex</w:t>
      </w:r>
      <w:proofErr w:type="spellEnd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: Informática, Atendimento, Secretariado, </w:t>
      </w:r>
      <w:proofErr w:type="spellStart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Webdesign</w:t>
      </w:r>
      <w:proofErr w:type="spellEnd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, Segurança, Idiomas, Culinária, Corte &amp; Costura, Estética, Beleza, etc.</w:t>
      </w:r>
    </w:p>
    <w:p w:rsidR="00054715" w:rsidRPr="00054715" w:rsidRDefault="00054715" w:rsidP="000547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Livre significa que não existe a obrigatoriedade de: carga horária podendo variar entre algumas horas ou vários meses de duração, disciplinas, tempo de duração e diploma anterior.</w:t>
      </w:r>
    </w:p>
    <w:p w:rsidR="00054715" w:rsidRPr="00054715" w:rsidRDefault="00054715" w:rsidP="000547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Desse modo, a oferta desses cursos não depende de atos autorizativos por parte deste Ministério, quais sejam: credenciamento institucional, autorização e reconhecimento de curso.</w:t>
      </w:r>
    </w:p>
    <w:p w:rsidR="00054715" w:rsidRPr="00054715" w:rsidRDefault="00054715" w:rsidP="00054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b/>
          <w:bCs/>
          <w:color w:val="878787"/>
          <w:sz w:val="20"/>
          <w:szCs w:val="20"/>
          <w:lang w:eastAsia="pt-BR"/>
        </w:rPr>
        <w:t>As escolas que oferecem este tipo de curso têm direito de emitir certificado ao aluno</w:t>
      </w: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 em conformidade com </w:t>
      </w:r>
      <w:proofErr w:type="spellStart"/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a</w:t>
      </w:r>
      <w:hyperlink r:id="rId14" w:tgtFrame="_blank" w:tooltip="Lei 9394/96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Lei</w:t>
        </w:r>
        <w:proofErr w:type="spellEnd"/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 xml:space="preserve"> nº 9394/96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; </w:t>
      </w:r>
      <w:hyperlink r:id="rId15" w:tgtFrame="_blank" w:tooltip="Decreto 5154/04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Decreto nº 5.154/04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; </w:t>
      </w:r>
      <w:hyperlink r:id="rId16" w:tgtFrame="_blank" w:tooltip="Deliberação CEE 14/97" w:history="1">
        <w:r w:rsidRPr="00054715">
          <w:rPr>
            <w:rFonts w:ascii="Arial" w:eastAsia="Times New Roman" w:hAnsi="Arial" w:cs="Arial"/>
            <w:color w:val="4C7FB3"/>
            <w:sz w:val="20"/>
            <w:szCs w:val="20"/>
            <w:lang w:eastAsia="pt-BR"/>
          </w:rPr>
          <w:t>Deliberação CEE 14/97 (Indicação CEE 14/97)</w:t>
        </w:r>
      </w:hyperlink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.</w:t>
      </w:r>
    </w:p>
    <w:p w:rsidR="00054715" w:rsidRPr="00054715" w:rsidRDefault="00054715" w:rsidP="000547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Lembrando que Curso livre não tem vínculo nem reconhecimento pelo MEC/CAPES.</w:t>
      </w:r>
    </w:p>
    <w:p w:rsidR="00054715" w:rsidRPr="00054715" w:rsidRDefault="00054715" w:rsidP="000547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b/>
          <w:bCs/>
          <w:color w:val="878787"/>
          <w:sz w:val="20"/>
          <w:szCs w:val="20"/>
          <w:lang w:eastAsia="pt-BR"/>
        </w:rPr>
        <w:t>Esses Certificados têm validade legal para diversos fins</w:t>
      </w: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, porém não podem ser convalidados, validados ou chancelados por escolas reconhecidas pelo MEC/CAPES.</w:t>
      </w:r>
    </w:p>
    <w:p w:rsidR="00054715" w:rsidRPr="00054715" w:rsidRDefault="00054715" w:rsidP="000547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878787"/>
          <w:sz w:val="20"/>
          <w:szCs w:val="20"/>
          <w:lang w:eastAsia="pt-BR"/>
        </w:rPr>
      </w:pP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>Embora os cursos livres sejam isentos de fiscalização e reconhecimento pelo MEC não</w:t>
      </w:r>
      <w:r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 significa que</w:t>
      </w:r>
      <w:r w:rsidRPr="00054715">
        <w:rPr>
          <w:rFonts w:ascii="Arial" w:eastAsia="Times New Roman" w:hAnsi="Arial" w:cs="Arial"/>
          <w:color w:val="878787"/>
          <w:sz w:val="20"/>
          <w:szCs w:val="20"/>
          <w:lang w:eastAsia="pt-BR"/>
        </w:rPr>
        <w:t xml:space="preserve"> dispensa os critérios acadêmicos e didático-pedagógicos exigidos a qualquer outra modalidade de cursos, sejam eles “livres” ou não, presenciais ou à distância.</w:t>
      </w:r>
    </w:p>
    <w:p w:rsidR="00054715" w:rsidRDefault="00054715"/>
    <w:sectPr w:rsidR="00054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5"/>
    <w:rsid w:val="00054715"/>
    <w:rsid w:val="008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54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547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4715"/>
  </w:style>
  <w:style w:type="character" w:styleId="Hyperlink">
    <w:name w:val="Hyperlink"/>
    <w:basedOn w:val="Fontepargpadro"/>
    <w:uiPriority w:val="99"/>
    <w:semiHidden/>
    <w:unhideWhenUsed/>
    <w:rsid w:val="0005471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5471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54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547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4715"/>
  </w:style>
  <w:style w:type="character" w:styleId="Hyperlink">
    <w:name w:val="Hyperlink"/>
    <w:basedOn w:val="Fontepargpadro"/>
    <w:uiPriority w:val="99"/>
    <w:semiHidden/>
    <w:unhideWhenUsed/>
    <w:rsid w:val="0005471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5471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esp/arquivos/pdf/constituicao.pdf" TargetMode="External"/><Relationship Id="rId13" Type="http://schemas.openxmlformats.org/officeDocument/2006/relationships/hyperlink" Target="http://www.crmariocovas.sp.gov.br/pdf/diretrizes_p0855-0859_c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lucena.com.br/wp-content/uploads/2013/03/portaria_008.pdf" TargetMode="External"/><Relationship Id="rId12" Type="http://schemas.openxmlformats.org/officeDocument/2006/relationships/hyperlink" Target="http://www.planalto.gov.br/ccivil_03/_ato2004-2006/2004/decreto/d5154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rmariocovas.sp.gov.br/pdf/diretrizes_p0855-0859_c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4/decreto/d5154.htm" TargetMode="External"/><Relationship Id="rId11" Type="http://schemas.openxmlformats.org/officeDocument/2006/relationships/hyperlink" Target="http://www.planalto.gov.br/ccivil_03/leis/L9394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lanalto.gov.br/ccivil_03/_ato2004-2006/2004/decreto/d5154.htm" TargetMode="External"/><Relationship Id="rId10" Type="http://schemas.openxmlformats.org/officeDocument/2006/relationships/hyperlink" Target="http://www.planalto.gov.br/ccivil_03/leis/L939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seesp/arquivos/pdf/constituicao.pdf" TargetMode="External"/><Relationship Id="rId14" Type="http://schemas.openxmlformats.org/officeDocument/2006/relationships/hyperlink" Target="http://www.planalto.gov.br/ccivil_03/leis/L939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3521</Characters>
  <Application>Microsoft Office Word</Application>
  <DocSecurity>0</DocSecurity>
  <Lines>29</Lines>
  <Paragraphs>8</Paragraphs>
  <ScaleCrop>false</ScaleCrop>
  <Company>CORREIOS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Ferreira de Souza</dc:creator>
  <cp:keywords/>
  <dc:description/>
  <cp:lastModifiedBy>Eduardo Ferreira de Souza</cp:lastModifiedBy>
  <cp:revision>1</cp:revision>
  <dcterms:created xsi:type="dcterms:W3CDTF">2015-12-22T13:38:00Z</dcterms:created>
  <dcterms:modified xsi:type="dcterms:W3CDTF">2015-12-22T13:42:00Z</dcterms:modified>
</cp:coreProperties>
</file>